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051" w:rsidRPr="00CD0051" w:rsidRDefault="00CD0051" w:rsidP="00CD0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51">
        <w:rPr>
          <w:rFonts w:ascii="Times New Roman" w:hAnsi="Times New Roman" w:cs="Times New Roman"/>
          <w:b/>
          <w:sz w:val="24"/>
          <w:szCs w:val="24"/>
        </w:rPr>
        <w:t>Научно-исследовательские (диссертационные) работы</w:t>
      </w:r>
      <w:r w:rsidRPr="00CD0051">
        <w:rPr>
          <w:rFonts w:ascii="Times New Roman" w:hAnsi="Times New Roman" w:cs="Times New Roman"/>
          <w:b/>
          <w:sz w:val="24"/>
          <w:szCs w:val="24"/>
          <w:lang w:val="be-BY"/>
        </w:rPr>
        <w:t>, выполняемые асп</w:t>
      </w:r>
      <w:proofErr w:type="spellStart"/>
      <w:r w:rsidRPr="00CD0051">
        <w:rPr>
          <w:rFonts w:ascii="Times New Roman" w:hAnsi="Times New Roman" w:cs="Times New Roman"/>
          <w:b/>
          <w:sz w:val="24"/>
          <w:szCs w:val="24"/>
        </w:rPr>
        <w:t>ирантами</w:t>
      </w:r>
      <w:proofErr w:type="spellEnd"/>
      <w:r w:rsidRPr="00CD0051">
        <w:rPr>
          <w:rFonts w:ascii="Times New Roman" w:hAnsi="Times New Roman" w:cs="Times New Roman"/>
          <w:b/>
          <w:sz w:val="24"/>
          <w:szCs w:val="24"/>
        </w:rPr>
        <w:t xml:space="preserve"> и докторантами</w:t>
      </w: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051" w:rsidRPr="00CD0051" w:rsidRDefault="00CD0051" w:rsidP="00CD0051">
      <w:pPr>
        <w:spacing w:after="0" w:line="240" w:lineRule="auto"/>
        <w:ind w:hanging="100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051">
        <w:rPr>
          <w:rFonts w:ascii="Times New Roman" w:hAnsi="Times New Roman" w:cs="Times New Roman"/>
          <w:b/>
          <w:sz w:val="24"/>
          <w:szCs w:val="24"/>
        </w:rPr>
        <w:t>10 01 10 «Журналистика»</w:t>
      </w:r>
    </w:p>
    <w:p w:rsidR="00CD0051" w:rsidRPr="00CD0051" w:rsidRDefault="00CD0051" w:rsidP="00CD0051">
      <w:pPr>
        <w:spacing w:after="0" w:line="240" w:lineRule="auto"/>
        <w:ind w:hanging="100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119"/>
        <w:gridCol w:w="2551"/>
        <w:gridCol w:w="1370"/>
        <w:gridCol w:w="1517"/>
        <w:gridCol w:w="6383"/>
      </w:tblGrid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Ф.И.О., научный руководитель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 (</w:t>
            </w: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начало-оконч</w:t>
            </w:r>
            <w:proofErr w:type="spell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финанс</w:t>
            </w:r>
            <w:proofErr w:type="spell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. в планируемом году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Ожидаемые научные, практические и </w:t>
            </w: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</w:t>
            </w:r>
            <w:proofErr w:type="spell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. результаты</w:t>
            </w:r>
          </w:p>
        </w:tc>
      </w:tr>
      <w:tr w:rsidR="00CD0051" w:rsidRPr="00CD0051" w:rsidTr="00CD0051">
        <w:trPr>
          <w:trHeight w:val="28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Жанровые трансформации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арт-журналистики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Мальчевская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-  проф. Орлова Т.Д.</w:t>
            </w:r>
          </w:p>
          <w:p w:rsidR="00CD0051" w:rsidRPr="00CD0051" w:rsidRDefault="00CD0051" w:rsidP="00CD0051">
            <w:pPr>
              <w:spacing w:after="0"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2010-2015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системы жанров современной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арт-журналистики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: жанровые трансформации, классификация жанров, выявление новых классификационных признаков и отличительных  особенностей.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Печатные СМИ в системе формирования здорового образа жизни молодежи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Зубкова М.А.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руководитель–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ц. Воробьев В.П.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2010-2016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особенностей формирования здорового образа жизни молодежи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печатными СМИ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информационных экосистем (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компаравистский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анализ локальных и национальных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Степанов В.А.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   доц. Воробьёв В.П. 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психологических эффектов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медиатехнологий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; изучение закономерностей взаимодействия человека и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, выработка стратегии использования информационных технологий в интересах гармоничного развития отдельной личности и общества в целом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Конструирование имиджа КНР в системе социальной коммуникации Беларуси</w:t>
            </w:r>
          </w:p>
          <w:p w:rsidR="00CD0051" w:rsidRPr="00CD0051" w:rsidRDefault="00CD0051" w:rsidP="00CD005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Хунянь</w:t>
            </w:r>
            <w:proofErr w:type="spellEnd"/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-  доц.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Сидорская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Исследование проблемы конструирования имиджа КНР в системе социальной коммуникации Беларуси. Разработка рекомендаций по улучшению восприятия образа Китая за рубежом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Цифровые технологии в трансформации творческих ресурсов аудиовизуальных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</w:p>
          <w:p w:rsidR="00CD0051" w:rsidRPr="00CD0051" w:rsidRDefault="00CD0051" w:rsidP="00CD005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абинович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Н.Н. Научный руководитель -   доц. Градюшко А.А.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2011-201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Анализ роли цифровых технологий в современной коммуникации; аудиовизуальные СМИ, трансформация их творческих ресурсов на эмпирическом материале национальных и зарубежных  вещательных каналов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Семиотические модели театров кукол в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медийном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пространстве Беларуси</w:t>
            </w:r>
          </w:p>
          <w:p w:rsidR="00CD0051" w:rsidRPr="00CD0051" w:rsidRDefault="00CD0051" w:rsidP="00CD005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Панкратова А.В.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-   проф. Орлова Т.Д. 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2011-2016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Исследование современной  критики театра кукол. Изучение семиотических моделей театра кукол в контексте журналистики.</w:t>
            </w:r>
          </w:p>
          <w:p w:rsidR="00CD0051" w:rsidRPr="00CD0051" w:rsidRDefault="00CD0051" w:rsidP="00CD0051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Публіцыстычны дыскурс Кузьмы Чорнага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Люкевич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руководитель–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Хромченко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2011- 2017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Монографическое описание публицистического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К. Чорного, исследование специфики писательской публицистики.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Оптимизация массово-информационной деятельности печатных СМИ Судана по урегулированию межнациональных конфликтов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Халид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Эль-Сир</w:t>
            </w:r>
            <w:proofErr w:type="spellEnd"/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Эль-Шами</w:t>
            </w:r>
            <w:proofErr w:type="spellEnd"/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-  проф.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Саченко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И.И.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Научно-теоретическое изучение механизма  деятельности печатных средств массовой информации Судана, интегрирование выводов и практических рекомендаций исследования в базисные и надстроечные институты государства.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Массово-информационная деятельность 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печатных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СМИ Ирака  по освещению оккупационной политики войсками международной коалиции в 2001-2011 гг.</w:t>
            </w:r>
          </w:p>
          <w:p w:rsidR="00CD0051" w:rsidRPr="00CD0051" w:rsidRDefault="00CD0051" w:rsidP="00CD0051">
            <w:pPr>
              <w:spacing w:after="0" w:line="240" w:lineRule="auto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Абдулах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Хассан</w:t>
            </w:r>
            <w:proofErr w:type="spellEnd"/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-  проф.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Саченко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И.И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2011-2015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интерпретация диверсификации и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поливариативности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печатных СМИ Иракской Республики по отражению оккупационной политики коалиционных международных войск в 2001-2011 гг. и внедрение научных результатов в современный социальный проце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сс стр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аны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</w:t>
            </w:r>
            <w:proofErr w:type="spellStart"/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интернет-журналистики</w:t>
            </w:r>
            <w:proofErr w:type="spellEnd"/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Бутер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Д. С. 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руководитель–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Довнар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2012-201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правовых основ белорусской </w:t>
            </w:r>
            <w:proofErr w:type="spellStart"/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интернет-журналистики</w:t>
            </w:r>
            <w:proofErr w:type="spellEnd"/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, разработка теоретико-правовой базы для 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 и саморегулирования белорусского сегмента интернет-СМИ.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Новейшие информационно-коммуникационные технологии как средство оптимизации экономической деятельности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СМИ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Груданов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руководитель–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ц. Дроздов Д.Н.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2012-201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Системный научный анализ и обобщение современных зарубежных и отечественных концепций эффективности технологий менеджмента, оптимизации деятельности средств массовой коммуникации; выработка практических рекомендаций для отечественных СМИ по повышению экономической рентабельности посредством внедрения в их деятельность инновационных технологий.</w:t>
            </w:r>
            <w:proofErr w:type="gramEnd"/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Социализация молодежи в СМИ (функциональный аспект)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Дубровская О.В.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руководитель–проф.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Слука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2012-201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Будут разработаны концептуальные принципы функционирования современной информационной системы Республики Беларусь в процессе формирования инновационного сознания молодежи в условиях влияния массовой культуры, сетевого наступления на общественные интересы молодого поколения.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Специфика работы интернет-журналиста в условиях конвергенции информационного пространства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Зиновенко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руководитель–доц. Градюшко А.А.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2012-201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теоретическое исследование новейших тенденций конвергенции современного информационного пространства и выработка на основе его результатов квалификационных компетентных характеристик деятельности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веб-журналиста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вестник»(1760-1916 гг.)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істарычная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інтэрпрэтацыя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Лопато И. Б.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руководитель–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Дорощенок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П.Л.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2012-201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концепции издания в процессе государственно-политических преобразований в белорусско-литовском крае, исследование генезиса белорусской культуры в русле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полиэтнического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культурного пространства в условиях противоречивой сословной, религиозной и национальной политики царизма.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Риторические и знаково-символические средства аудиовизуальной коммуникации на современном телевидении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Михалевич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Д.В. 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руководитель–доц. Шеин В.Н.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2012-201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телевизионных программ Республики Беларусь; изучение семиотической структуры телеэкрана, вербальных и невербальных средств в едином комплексе телевизионного процесса; систематизация технологических особенностей современного телевещания и проведение классификации набора творческих средств воздействия на аудиторию.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Телевидение в контексте конвергенции электронных средств массовой коммуникации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Блудова-Гой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А.М. Научный руководитель–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Яконюк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Д.Л.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2012-201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Исследование системы электронных СМК Республики Беларусь; изучение места телевидения в системе СМК, а также процессов конвергенции СМК.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Вечерняя пресса в стратегии реализации комплексной программы развития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печатных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СМИ Беларуси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Герцев В. Л.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руководитель–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Касько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2012-201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основных этапов становления белорусской вечерней прессы; анализ современного состояния вечерней прессы Республики Беларусь, ее места в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отечественном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медиапространстве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; изучение концепции вечерней прессы, выработка оптимальной стратегии ее развития.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Аксіялогія сучаснай беларускай журналістыкі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Докт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Подоляк Т.В.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консультант- проф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ниломедов В.В.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2012-2015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аспрацоўка канцэпцыі аксіялогіі журналістыкі, функцыянавання аксіялагічных механізмаў журналісцкай творчасці;.стварэнне тэарэтыка-метадалагічнага падмурку развіцця базісных нацыянальна-культурных каштоўнасцей, здольных забяспечыць гарманічнае ўключэнне грамадства ў кантэкстуальныя працэсы цывілізацыйнай дынамікі,на падставе комплекснага вывучэння публіцыстычнага працэсу – вызначэнне аксіялагічнага стану сучаснай школы нацыянальнай журналістыкі,правядзенне кантэнт-аналітычнага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даследавання перыядычнага друку Рэспублікі Беларусь з мэтай высвятлення асноўных прыёмаў і механізмаў уплыву беларускай прэсы на фарміраванне аксіялагічных прыярытэтаў чытацкай аўдыторыі.  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Культуроформирующая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 деятельность белорусской массовой печати в  условиях модернизации информационного пространства.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Соиск</w:t>
            </w:r>
            <w:proofErr w:type="spellEnd"/>
            <w:r w:rsidRPr="00CD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Тимошик</w:t>
            </w:r>
            <w:proofErr w:type="spellEnd"/>
            <w:r w:rsidRPr="00CD00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 И.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руководитель– доц.Саенкова Л.П.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2012-2017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особенностей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культуроформирующей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 функции белорусской массовой печати в  условиях модернизации информационного пространства.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Спортивная журналистика в системе формирования имиджа Беларуси.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Соиск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Зданович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руководитель–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саева Т.Н.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Исследование роли спортивной журналистики в развитии отечественного спорта; определение значения в формировании имиджа Республики Беларусь в условиях современного социально-экономического и политического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развития.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Трансформация методов поиска и верификации информации в деятельности современного журналиста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Аспир. Коршун О.А.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руководитель– проф.Дасаева Т.Н.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влияния Интернета на традиционную журналистику, в частности, на такие ее аспекты, как поиск информации и достоверность полученных данных. 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Краязнаўства як фактар фарміравання гісторыка-патрыятычнага дыскурсу ў беларускіх друкаваных СМІ.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Карлюкевич А.Н.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Научный руководитель– доц.Саенкова Л.П.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2013-2018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А</w:t>
            </w:r>
            <w:r w:rsidRPr="00CD00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t xml:space="preserve">багульненне вопыту рэспубліканскіх СМІ ў прэзентыцыі краязнаўчай тэмы як гісторыка-патрыятычнага дыскурсу; вызначэнне тэрміну "краязнаўчая журналістыка"; выяўленне тыпалагічных асаблівасцяў краязнаўчай тэмы у медыясферыі; выпрацоўка рэкамендацый у выкарыстанні жанравай і тэматычнай прасторы дзеля </w:t>
            </w:r>
            <w:proofErr w:type="gramStart"/>
            <w:r w:rsidRPr="00CD00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t>фарм</w:t>
            </w:r>
            <w:proofErr w:type="gramEnd"/>
            <w:r w:rsidRPr="00CD005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be-BY"/>
              </w:rPr>
              <w:t xml:space="preserve">іравання патрыятычнага дыскурсу. 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Информационное обеспечение многовекторности внешней политики Республики Беларусь национальной прессы.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Аспир.   Васильева Е.И.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Научный руководитель– доц.Дроздов Д.Н.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Исследование процесса  информационного обеспечения внешней политики Беларуси национальной прессой, закономерностей и механизмов эффективного взаимодействия СМИ Беларуси и внешнеполитических институтов страны.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Интеграционные процессы в евразийской коммуникации: опыт, проблемы, перспективы.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Андриевич В.В.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Слука О.Г.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2014- 2019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Анализ особенностей развития </w:t>
            </w:r>
            <w:proofErr w:type="gramStart"/>
            <w:r w:rsidRPr="00CD0051">
              <w:rPr>
                <w:rFonts w:ascii="Times New Roman" w:hAnsi="Times New Roman"/>
                <w:sz w:val="24"/>
                <w:szCs w:val="24"/>
              </w:rPr>
              <w:t>интеграционной</w:t>
            </w:r>
            <w:proofErr w:type="gram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журналистики в условиях формирования глобального информационного общества.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дзіцячая літаратура і друк: камунікацыйны, эстэтычны, маральна-выхаваўчы аспекты.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Масло Е.С.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 – доц. Васюченко П.В.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2014- 2019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Исследование тенденций развития современной белорусской литературы для детей в контексте мировой; выработка системного подхода в сотрудничестве СМИ с читательской аудиторией.  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Корпоративные СМИ в контексте инновационного направления развития экономики Республики Беларусь.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Пинюта А.Ф.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Слука О.Г.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2014- 2019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Исследование функциональной направленности и социальной значимости </w:t>
            </w:r>
            <w:proofErr w:type="gramStart"/>
            <w:r w:rsidRPr="00CD0051">
              <w:rPr>
                <w:rFonts w:ascii="Times New Roman" w:hAnsi="Times New Roman"/>
                <w:sz w:val="24"/>
                <w:szCs w:val="24"/>
              </w:rPr>
              <w:t>корпоративных</w:t>
            </w:r>
            <w:proofErr w:type="gram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СМИ в контексте инновационного направления развития экономики Республики Беларусь.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Информационно-аналитические программы как  инструмент формирования имиджа страны.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Рудаковская Т.В.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Стежко Н.Г.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2014- 2019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Изучение феномена имиджа страны, специфики конструирования внутреннего имиджа, осмысление роли СМИ в этом процессе.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Формирование эффективной коммуникации бизнеса и власти в Республике Беларусь.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Соиск. Костицин Р.Н.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Сидорская И.В.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2014- 2019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Исследование системы коммуникации с бизнесом с целью формирования самостоятельной и эффективной экономической модели государства.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Массмедийные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инновационной экономике Республики Беларусь.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Касперович О.Н.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Слука О.Г.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Исследование экономической коммуникации, изучение </w:t>
            </w:r>
            <w:proofErr w:type="gramStart"/>
            <w:r w:rsidRPr="00CD0051">
              <w:rPr>
                <w:rFonts w:ascii="Times New Roman" w:hAnsi="Times New Roman"/>
                <w:sz w:val="24"/>
                <w:szCs w:val="24"/>
              </w:rPr>
              <w:t>экономического</w:t>
            </w:r>
            <w:proofErr w:type="gram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дискурса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белорусских СМИ, современных инновационных технологий в производстве и распространении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массмедийного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контента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об экономике.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бизнес-коммуникации</w:t>
            </w:r>
            <w:proofErr w:type="spellEnd"/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Кузьменкова А.А.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Сидорская И.В.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Научное осмысление методологических подходов, основных тенденций и перспектив развития корпоративных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медиа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, разработка комплекса  научно обоснованных рекомендаций по управлению и оптимизации </w:t>
            </w:r>
            <w:proofErr w:type="spellStart"/>
            <w:proofErr w:type="gramStart"/>
            <w:r w:rsidRPr="00CD0051">
              <w:rPr>
                <w:rFonts w:ascii="Times New Roman" w:hAnsi="Times New Roman"/>
                <w:sz w:val="24"/>
                <w:szCs w:val="24"/>
              </w:rPr>
              <w:t>бизнес-коммуникации</w:t>
            </w:r>
            <w:proofErr w:type="spellEnd"/>
            <w:proofErr w:type="gram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посредством корпоративных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медиапродуктов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Адукацыйна-выхаваўчы патэнцыял інфармацыйна-забаўляльнага тэлевяшчання Рэспублікі Беларусь.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Кузьминова А.Ю.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доц. Самусевич О.М.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Исследование отечественного телевизионного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медиапродукта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и способов повышения его эффективности с целью идеологического воспитания граждан, реализации основных государственных приоритетов, в т.ч. создания имиджа страны на международной арене, популяризации национальных историко-культурных ценностей, пропаганды здорового образа жизни и др.  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Раённая газета ў кантэксце сацыяльна-эканамічнага развіцця рэгіёна.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Кунаховец-Плевако Е.И.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Свороб А.К.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Определение творческих особенностей районной газеты как типа издания в процессе ее исторического становления и на современном этапе, обозначение тематического и жанрового своеобразия местной печати, изучение динамики выразительных средств журналистских </w:t>
            </w:r>
            <w:r w:rsidRPr="00CD0051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Сацыялогія маладзёжных аўдыяпраектаў.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Найденов Н.М.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доц. Воробьев В.П.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Изучение системы молодежного радиовещания Беларуси, определение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слушательской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аудитории, создание рекомендаций для ведущих молодежных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радипрограмм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Стратегиии медийного противодействия информационному терроризму в современном белорусском обществе.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Олейник Е.Ю.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Дасаева Т.Н.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Исследование процессов и способов противодействия терроризму посредством современных средств массовой информации.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Педагагічная прэса Беларусі: гісторыя, тыпалогія, структурна-функцыянальная адметнасць.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Шиян С.В.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Тычко Г.К.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Изучение роли педагогической прессы в освещении вопросов сферы образования.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Журналистика Китая в ХХ –начале ХХІ вв.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Докт. Чн Чжи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консультант-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Фрольцова Н.Т.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Разработка теоретической концепции и методологии развития журналистики Китая, изучение ее ценностного и идейно-духовного контекста.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Эпистолярная публицистика в современном информационном пространстве.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Докт. Муратбек Токгазин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консультант-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Фрольцова Н.Т.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Изучение эпистолярной современной публицистики как уникального диалогового ресурса, одного из средств массовой коммуникации.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Масс-медиа стран Аравийского полуострова: проблемы трансформации и информационной безопасности.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Асп. Аль Бослани Маджиж Мухамид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 доц. Шейн В.Н.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Исследование процессов формирования системы СМИ стран региона, объединения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социокультурных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и материальных ценностей в создании единого информационного пространства арабских стран Персидского залива; формирования единой политики организации информационной безопасности в контексте трансформации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масс-медиа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Городская печать в системе средств массовой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информации Китая: исторические традициии и современная практика.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Асп. Чжан Хайянь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Научный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руководитель – доц. Саенкова-мельницкая Л.П.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 xml:space="preserve">Исследование условий становления и развития городской печати Китая в определенном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социокультурном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контексте; </w:t>
            </w:r>
            <w:r w:rsidRPr="00CD00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типологических особенностей городской печати Китая, роли печати в развитии национального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меди</w:t>
            </w:r>
            <w:proofErr w:type="gramStart"/>
            <w:r w:rsidRPr="00CD0051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CD0051">
              <w:rPr>
                <w:rFonts w:ascii="Times New Roman" w:hAnsi="Times New Roman"/>
                <w:sz w:val="24"/>
                <w:szCs w:val="24"/>
              </w:rPr>
              <w:t>социопространства</w:t>
            </w:r>
            <w:proofErr w:type="spellEnd"/>
            <w:r w:rsidRPr="00CD005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CD0051" w:rsidRPr="00CD0051" w:rsidTr="00CD005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Литературно-художественные журналы в системе СМИ современного Ирана.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Горбани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Эбрахими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Нуриех</w:t>
            </w:r>
            <w:proofErr w:type="spellEnd"/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Научный руководитель-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проф. Фрольцова Н.Т.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2014-2018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D0051">
              <w:rPr>
                <w:rFonts w:ascii="Times New Roman" w:hAnsi="Times New Roman"/>
                <w:sz w:val="24"/>
                <w:szCs w:val="24"/>
              </w:rPr>
              <w:t>Исследование литературно-художественной  журнальной периодики Ирана, определение ее места и функциональной значимости в системе СМИ современного Ирана.</w:t>
            </w:r>
          </w:p>
        </w:tc>
      </w:tr>
    </w:tbl>
    <w:p w:rsidR="00CD0051" w:rsidRPr="00CD0051" w:rsidRDefault="00CD0051" w:rsidP="00CD0051">
      <w:pPr>
        <w:pStyle w:val="a3"/>
        <w:rPr>
          <w:sz w:val="24"/>
          <w:szCs w:val="24"/>
        </w:rPr>
      </w:pPr>
    </w:p>
    <w:p w:rsidR="00CD0051" w:rsidRPr="00CD0051" w:rsidRDefault="00CD0051" w:rsidP="00CD0051">
      <w:pPr>
        <w:pStyle w:val="a3"/>
        <w:rPr>
          <w:sz w:val="24"/>
          <w:szCs w:val="24"/>
        </w:rPr>
      </w:pPr>
    </w:p>
    <w:p w:rsidR="00CD0051" w:rsidRPr="00CD0051" w:rsidRDefault="00CD0051" w:rsidP="00CD0051">
      <w:pPr>
        <w:pStyle w:val="a3"/>
        <w:rPr>
          <w:sz w:val="24"/>
          <w:szCs w:val="24"/>
        </w:rPr>
      </w:pPr>
    </w:p>
    <w:p w:rsidR="00CD0051" w:rsidRPr="00CD0051" w:rsidRDefault="00CD0051" w:rsidP="00CD0051">
      <w:pPr>
        <w:pStyle w:val="a3"/>
        <w:rPr>
          <w:sz w:val="24"/>
          <w:szCs w:val="24"/>
        </w:rPr>
      </w:pPr>
    </w:p>
    <w:p w:rsidR="00CD0051" w:rsidRPr="00CD0051" w:rsidRDefault="00CD0051" w:rsidP="00CD0051">
      <w:pPr>
        <w:pStyle w:val="a3"/>
        <w:rPr>
          <w:sz w:val="24"/>
          <w:szCs w:val="24"/>
        </w:rPr>
      </w:pPr>
    </w:p>
    <w:p w:rsidR="00CD0051" w:rsidRPr="00CD0051" w:rsidRDefault="00CD0051" w:rsidP="00CD0051">
      <w:pPr>
        <w:pStyle w:val="a3"/>
        <w:rPr>
          <w:sz w:val="24"/>
          <w:szCs w:val="24"/>
        </w:rPr>
      </w:pPr>
    </w:p>
    <w:p w:rsidR="00CD0051" w:rsidRPr="00CD0051" w:rsidRDefault="00CD0051" w:rsidP="00CD0051">
      <w:pPr>
        <w:pStyle w:val="a3"/>
        <w:rPr>
          <w:sz w:val="24"/>
          <w:szCs w:val="24"/>
        </w:rPr>
      </w:pPr>
    </w:p>
    <w:p w:rsidR="00CD0051" w:rsidRPr="00CD0051" w:rsidRDefault="00CD0051" w:rsidP="00CD0051">
      <w:pPr>
        <w:pStyle w:val="a3"/>
        <w:rPr>
          <w:sz w:val="24"/>
          <w:szCs w:val="24"/>
        </w:rPr>
      </w:pPr>
    </w:p>
    <w:p w:rsidR="00CD0051" w:rsidRPr="00CD0051" w:rsidRDefault="00CD0051" w:rsidP="00CD0051">
      <w:pPr>
        <w:pStyle w:val="a3"/>
        <w:rPr>
          <w:sz w:val="24"/>
          <w:szCs w:val="24"/>
        </w:rPr>
      </w:pPr>
      <w:r w:rsidRPr="00CD0051">
        <w:rPr>
          <w:sz w:val="24"/>
          <w:szCs w:val="24"/>
        </w:rPr>
        <w:t xml:space="preserve"> </w:t>
      </w:r>
    </w:p>
    <w:p w:rsidR="00CD0051" w:rsidRPr="00CD0051" w:rsidRDefault="00CD0051" w:rsidP="00CD0051">
      <w:pPr>
        <w:pStyle w:val="a3"/>
        <w:rPr>
          <w:sz w:val="24"/>
          <w:szCs w:val="24"/>
        </w:rPr>
      </w:pPr>
    </w:p>
    <w:p w:rsidR="00CD0051" w:rsidRPr="00CD0051" w:rsidRDefault="00CD0051" w:rsidP="00CD0051">
      <w:pPr>
        <w:pStyle w:val="a3"/>
        <w:rPr>
          <w:sz w:val="24"/>
          <w:szCs w:val="24"/>
        </w:rPr>
      </w:pPr>
    </w:p>
    <w:p w:rsidR="00CD0051" w:rsidRPr="00CD0051" w:rsidRDefault="00CD0051" w:rsidP="00CD0051">
      <w:pPr>
        <w:pStyle w:val="a3"/>
        <w:rPr>
          <w:sz w:val="24"/>
          <w:szCs w:val="24"/>
        </w:rPr>
      </w:pPr>
    </w:p>
    <w:p w:rsidR="00CD0051" w:rsidRPr="00CD0051" w:rsidRDefault="00CD0051" w:rsidP="00CD0051">
      <w:pPr>
        <w:numPr>
          <w:ilvl w:val="2"/>
          <w:numId w:val="2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D0051">
        <w:rPr>
          <w:rFonts w:ascii="Times New Roman" w:hAnsi="Times New Roman" w:cs="Times New Roman"/>
          <w:b/>
          <w:color w:val="000000"/>
          <w:sz w:val="24"/>
          <w:szCs w:val="24"/>
        </w:rPr>
        <w:t>«Теория языка»</w:t>
      </w: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240" w:type="pct"/>
        <w:tblInd w:w="-470" w:type="dxa"/>
        <w:tblCellMar>
          <w:left w:w="70" w:type="dxa"/>
          <w:right w:w="70" w:type="dxa"/>
        </w:tblCellMar>
        <w:tblLook w:val="04A0"/>
      </w:tblPr>
      <w:tblGrid>
        <w:gridCol w:w="623"/>
        <w:gridCol w:w="2930"/>
        <w:gridCol w:w="2610"/>
        <w:gridCol w:w="1375"/>
        <w:gridCol w:w="1617"/>
        <w:gridCol w:w="6261"/>
      </w:tblGrid>
      <w:tr w:rsidR="00CD0051" w:rsidRPr="00CD0051" w:rsidTr="00CD0051">
        <w:trPr>
          <w:trHeight w:val="1064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9" w:type="pct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87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Ф.И.О.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(аспирант, докторант)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руководитель,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научный консультант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Срок вы-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полнения</w:t>
            </w:r>
            <w:proofErr w:type="spellEnd"/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(начало, окончание)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финан</w:t>
            </w:r>
            <w:proofErr w:type="spell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сирования</w:t>
            </w:r>
            <w:proofErr w:type="spellEnd"/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планируемом году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научные, практические и социально-экономические результаты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CD0051" w:rsidRPr="00CD0051" w:rsidTr="00CD0051">
        <w:trPr>
          <w:trHeight w:val="106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Кросс-культурная</w:t>
            </w:r>
            <w:proofErr w:type="spellEnd"/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специфика становления терминологии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нанохимии</w:t>
            </w:r>
            <w:proofErr w:type="spellEnd"/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Пупа С. Ч. 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–  доц.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Коршук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2012-2015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сопоставительного анализа различных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терминосистем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разработанного алгоритма для создания общих методик анализа новых развивающихся терминологий, а также в качестве вспомогательного материала при составлении учебных пособий или 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специализированных словарей по рассматриваемой тематике.</w:t>
            </w:r>
          </w:p>
        </w:tc>
      </w:tr>
      <w:tr w:rsidR="00CD0051" w:rsidRPr="00CD0051" w:rsidTr="00CD0051">
        <w:trPr>
          <w:trHeight w:val="106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lastRenderedPageBreak/>
              <w:t>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Психолингвистические аспекты освоенности иноязычных терминов (на материале компьютерной терминологии)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Видишева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.К.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–  доцент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Коршук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2012-2015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результатов диссертации в соответствующие разделы учебных курсов по общему и сопоставительному языкознанию, лексикологии как русского, так и английского языков, стилистике,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терминоведению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, при создании терминологических словарей, учебников и учебных пособий по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терминоведению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, общему языкознанию, компьютерной лингвистике</w:t>
            </w:r>
          </w:p>
        </w:tc>
      </w:tr>
      <w:tr w:rsidR="00CD0051" w:rsidRPr="00CD0051" w:rsidTr="00CD0051">
        <w:trPr>
          <w:trHeight w:val="106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3.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жизненного успеха как объект лингвистического исследования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Александрова Т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.Л.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–  проф.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Ухванова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2012-2015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Результаты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 исследования могут быть использованы для дальнейшего изучения 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успеха и совместимых с ним типов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самореализации,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преодоления,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достижений) в контексте разных языковых культур; предоставят дополнительную информацию для лингвистики, теории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, теории коммуникации, психологии, социологии;  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будут способствовать развитию </w:t>
            </w:r>
            <w:r w:rsidRPr="00CD005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методик и приемов изучения текстов</w:t>
            </w:r>
            <w:r w:rsidRPr="00CD00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в единстве языковых, социальных и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дискурсных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практик, а также в единстве практической, вербальной и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речеповеденческой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по фиксации языкового опыта; могут быть использованы в создании</w:t>
            </w:r>
            <w:r w:rsidRPr="00CD0051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051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спецкурсов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и расширении базовых курсов по теории языка, лингвистики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, моделированию коммуникативных процессов в разных областях знания, психологии личности и др.</w:t>
            </w:r>
            <w:proofErr w:type="gramEnd"/>
          </w:p>
        </w:tc>
      </w:tr>
      <w:tr w:rsidR="00CD0051" w:rsidRPr="00CD0051" w:rsidTr="00CD0051">
        <w:trPr>
          <w:trHeight w:val="106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4.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Дыскурс нацыянальнай ідэнтычнасці як аб’ект лінгвістыкі дыскурса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Путиков И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.Н.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–  проф.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Ухванова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2012-2015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Вын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ікі дысертацыі будуць выкарыстаны ў якасці рэкамендацый адпаведным структурам і арганізацыям у распрацоўцы і правядзенні кансалідзіруючай нацыянальнай культурнай палітыкі ў Рэспубліцы Беларусь; адпаведным арганізацыям для распрацоўкі і распаўсюджвання іміджу, брэнду краіны з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ікам нацыянальна-каштоўнасных прыярытэтаў на падставе 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глыбіннага аналізу  спецыфікі беларускай ідэнтычнасці.</w:t>
            </w:r>
          </w:p>
        </w:tc>
      </w:tr>
      <w:tr w:rsidR="00CD0051" w:rsidRPr="00CD0051" w:rsidTr="00CD0051">
        <w:trPr>
          <w:trHeight w:val="106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lastRenderedPageBreak/>
              <w:t>5</w:t>
            </w:r>
            <w:r w:rsidRPr="00CD005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Кросс-культурная</w:t>
            </w:r>
            <w:proofErr w:type="spellEnd"/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и межъязыковая интерференция в процессе функционирования математической терминологии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Потапова Н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– доц.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Коршук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2014-2017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диссертационного исследования могут быть полезны в практике интернационализации терминологических систем (в частности, математической терминологии), при </w:t>
            </w:r>
            <w:bookmarkStart w:id="0" w:name="_GoBack"/>
            <w:bookmarkEnd w:id="0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создании специализированных словарей и в подготовке специалистов-математиков.</w:t>
            </w:r>
          </w:p>
        </w:tc>
      </w:tr>
      <w:tr w:rsidR="00CD0051" w:rsidRPr="00CD0051" w:rsidTr="00CD0051">
        <w:trPr>
          <w:trHeight w:val="106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6</w:t>
            </w:r>
            <w:r w:rsidRPr="00CD0051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Категория вовлечённости в современном английском языке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Соколова В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– проф. Богушевич Д.Г.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2013-2016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Выявление основания для сравнения и разграничения синонимичных лексико-грамматических конструкций, выражающих видовые и залоговые значения в современном английском языке.</w:t>
            </w:r>
          </w:p>
        </w:tc>
      </w:tr>
      <w:tr w:rsidR="00CD0051" w:rsidRPr="00CD0051" w:rsidTr="00CD0051">
        <w:trPr>
          <w:trHeight w:val="106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7.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Устный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академического взаимодействия преподаватель-студент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Толстоногова И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.В. 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–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Лущинская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2013-2016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tabs>
                <w:tab w:val="left" w:pos="18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специфики устного общения с позиций его языковой, речевой и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дискурсной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составляющей в таком формате устного академического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, как «практическое занятие» по иностранному (английскому) языку; проведение сопоставительного анализа устного академического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в учебной аудитории и его соответствующей репрезентации в учебных пособиях по иностранному языку; разработка рекомендаций для оптимизации учебного процесса и осуществления эффективной коммуникации в процессе взаимодействия преподаватель-студент в формате «практическое занятие».</w:t>
            </w:r>
          </w:p>
        </w:tc>
      </w:tr>
      <w:tr w:rsidR="00CD0051" w:rsidRPr="00CD0051" w:rsidTr="00CD0051">
        <w:trPr>
          <w:trHeight w:val="106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8.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Изменение языковой картины мира при овладении иностранными языками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Смирнова Е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–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Коршук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2013-2016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tabs>
                <w:tab w:val="left" w:pos="3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Изучение изменений,  происходящих в языковой картине мира студента, изучающего иностранные языки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 о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пределение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объема значения слова, сочетаемости  и частотности употребления слов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; в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ыявление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факта изменения в структуре текста и структуре предложения,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определени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этих изменений.</w:t>
            </w:r>
          </w:p>
        </w:tc>
      </w:tr>
      <w:tr w:rsidR="00CD0051" w:rsidRPr="00CD0051" w:rsidTr="00CD0051">
        <w:trPr>
          <w:trHeight w:val="106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9.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доктор-пациент как объект лингвистического исследования: структурные и функциональные аспекты реализации, моделирование и оценки эффективной коммуникации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Григорович А.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–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Ухванова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2013-2017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специфики языковой, речевой и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дискурсной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репрезентации интеракции и ментальных схем, функционирующих в медицинском типе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доктор-пациент, в том числе с позиций разных культурных традиций.  Использование полученных данных диссертационного исследования в дидактических целях обучения профессионально-ориентированному иноязычному общению в учреждениях медицинского типа. 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051" w:rsidRPr="00CD0051" w:rsidTr="00CD0051">
        <w:trPr>
          <w:trHeight w:val="106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10.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Сказочный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нарратив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в политическом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дискурсе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: категория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интертекстуальности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и ее лингвистические маркеры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Свищук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–  проф.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Ухванова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2011-2014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Учет выявленных механизмов воздействия сказочного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нарратива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полезен политическим деятелям, политтехнологам, PR-менеджерам, журналистам, психологам, специалистам по речевому воздействию.</w:t>
            </w:r>
          </w:p>
        </w:tc>
      </w:tr>
      <w:tr w:rsidR="00CD0051" w:rsidRPr="00CD0051" w:rsidTr="00CD0051">
        <w:trPr>
          <w:trHeight w:val="106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11.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вовлеченности в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кросскультурном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аспекте.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Соиск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 Бобров В.Е.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–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Коршук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2014-2019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описание категории вовлеченности в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кросскультурной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коммуникации на примере публицистических текстов.</w:t>
            </w:r>
          </w:p>
        </w:tc>
      </w:tr>
      <w:tr w:rsidR="00CD0051" w:rsidRPr="00CD0051" w:rsidTr="00CD0051">
        <w:trPr>
          <w:trHeight w:val="1064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12.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Восприятие и понимание </w:t>
            </w:r>
            <w:proofErr w:type="gram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англоязычного</w:t>
            </w:r>
            <w:proofErr w:type="gram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художественного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Корзо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–</w:t>
            </w:r>
          </w:p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Лущинская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2014-2017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051" w:rsidRPr="00CD0051" w:rsidRDefault="00CD0051" w:rsidP="00CD00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описание особенностей англоязычного художественного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коротких рассказов; изучение процессов восприятия и понимания студентами (не носителями английского языка) художественного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 xml:space="preserve"> с точки зрения его лингвистических и экстралингвистических характеристик; определение критериев оценки восприятия и понимания художественного </w:t>
            </w:r>
            <w:proofErr w:type="spellStart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дискурса</w:t>
            </w:r>
            <w:proofErr w:type="spellEnd"/>
            <w:r w:rsidRPr="00CD0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051">
        <w:rPr>
          <w:rFonts w:ascii="Times New Roman" w:hAnsi="Times New Roman" w:cs="Times New Roman"/>
          <w:sz w:val="24"/>
          <w:szCs w:val="24"/>
        </w:rPr>
        <w:t xml:space="preserve">Зам. декана факультета журналистики по научной работе, доцент                                                                                   </w:t>
      </w:r>
      <w:r w:rsidRPr="00CD0051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           </w:t>
      </w:r>
      <w:r w:rsidRPr="00CD0051">
        <w:rPr>
          <w:rFonts w:ascii="Times New Roman" w:hAnsi="Times New Roman" w:cs="Times New Roman"/>
          <w:sz w:val="24"/>
          <w:szCs w:val="24"/>
        </w:rPr>
        <w:t xml:space="preserve">    Н.А. </w:t>
      </w:r>
      <w:proofErr w:type="spellStart"/>
      <w:r w:rsidRPr="00CD0051">
        <w:rPr>
          <w:rFonts w:ascii="Times New Roman" w:hAnsi="Times New Roman" w:cs="Times New Roman"/>
          <w:sz w:val="24"/>
          <w:szCs w:val="24"/>
        </w:rPr>
        <w:t>Зубченок</w:t>
      </w:r>
      <w:proofErr w:type="spellEnd"/>
      <w:r w:rsidRPr="00CD00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CD0051" w:rsidRPr="00CD0051" w:rsidRDefault="00CD0051" w:rsidP="00CD005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val="be-BY"/>
        </w:rPr>
      </w:pPr>
    </w:p>
    <w:p w:rsidR="00D25FFC" w:rsidRPr="00CD0051" w:rsidRDefault="00D25FFC" w:rsidP="00CD005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e-BY"/>
        </w:rPr>
      </w:pPr>
    </w:p>
    <w:sectPr w:rsidR="00D25FFC" w:rsidRPr="00CD0051" w:rsidSect="00CD00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76842"/>
    <w:multiLevelType w:val="multilevel"/>
    <w:tmpl w:val="00AAC0A4"/>
    <w:lvl w:ilvl="0">
      <w:start w:val="10"/>
      <w:numFmt w:val="decimal"/>
      <w:lvlText w:val="%1"/>
      <w:lvlJc w:val="left"/>
      <w:pPr>
        <w:tabs>
          <w:tab w:val="num" w:pos="960"/>
        </w:tabs>
        <w:ind w:left="960" w:hanging="960"/>
      </w:pPr>
    </w:lvl>
    <w:lvl w:ilvl="1">
      <w:start w:val="2"/>
      <w:numFmt w:val="decimalZero"/>
      <w:lvlText w:val="%1.%2"/>
      <w:lvlJc w:val="left"/>
      <w:pPr>
        <w:tabs>
          <w:tab w:val="num" w:pos="1680"/>
        </w:tabs>
        <w:ind w:left="1680" w:hanging="960"/>
      </w:pPr>
    </w:lvl>
    <w:lvl w:ilvl="2">
      <w:start w:val="19"/>
      <w:numFmt w:val="decimal"/>
      <w:lvlText w:val="%1.%2.%3"/>
      <w:lvlJc w:val="left"/>
      <w:pPr>
        <w:tabs>
          <w:tab w:val="num" w:pos="960"/>
        </w:tabs>
        <w:ind w:left="960" w:hanging="960"/>
      </w:p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96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1">
    <w:nsid w:val="21934E8B"/>
    <w:multiLevelType w:val="hybridMultilevel"/>
    <w:tmpl w:val="C7E8B82A"/>
    <w:lvl w:ilvl="0" w:tplc="E07C9E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2"/>
    </w:lvlOverride>
    <w:lvlOverride w:ilvl="2">
      <w:startOverride w:val="1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051"/>
    <w:rsid w:val="002353EE"/>
    <w:rsid w:val="009D6A7A"/>
    <w:rsid w:val="00CD0051"/>
    <w:rsid w:val="00D2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D00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D005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CD005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Emphasis"/>
    <w:basedOn w:val="a0"/>
    <w:qFormat/>
    <w:rsid w:val="00CD00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3220</Words>
  <Characters>18360</Characters>
  <Application>Microsoft Office Word</Application>
  <DocSecurity>0</DocSecurity>
  <Lines>153</Lines>
  <Paragraphs>43</Paragraphs>
  <ScaleCrop>false</ScaleCrop>
  <Company/>
  <LinksUpToDate>false</LinksUpToDate>
  <CharactersWithSpaces>21537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2015-01-15T10:10:00Z</dcterms:created>
  <dcterms:modified xsi:type="dcterms:W3CDTF">2015-01-27T07:01:00Z</dcterms:modified>
</cp:coreProperties>
</file>